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5B87C7BA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="005A0EB1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A074FF" w:rsidRPr="00A074FF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R1-2210962</w:t>
      </w:r>
    </w:p>
    <w:bookmarkEnd w:id="1"/>
    <w:p w14:paraId="5113AB28" w14:textId="4B106B07" w:rsidR="00493EB5" w:rsidRPr="00493EB5" w:rsidRDefault="005A0EB1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Toulouse</w:t>
      </w:r>
      <w:r w:rsidR="00F5323D"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November</w:t>
      </w: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F5323D"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>1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4</w:t>
      </w:r>
      <w:r w:rsidR="00F5323D" w:rsidRPr="00F5323D"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 w:rsidR="00F5323D"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8</w:t>
      </w:r>
      <w:r w:rsidR="00F5323D" w:rsidRPr="00F5323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4FE6CC0D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B347C0">
        <w:rPr>
          <w:rFonts w:ascii="Arial" w:eastAsia="宋体" w:hAnsi="Arial" w:cs="Arial"/>
          <w:sz w:val="22"/>
          <w:szCs w:val="22"/>
          <w:lang w:val="en-US" w:eastAsia="en-US"/>
        </w:rPr>
        <w:t>R</w:t>
      </w:r>
      <w:r w:rsidR="00B347C0" w:rsidRPr="00B347C0">
        <w:rPr>
          <w:rFonts w:ascii="Arial" w:eastAsia="宋体" w:hAnsi="Arial" w:cs="Arial"/>
          <w:sz w:val="22"/>
          <w:szCs w:val="22"/>
          <w:lang w:val="en-US" w:eastAsia="en-US"/>
        </w:rPr>
        <w:t xml:space="preserve">eply LS on </w:t>
      </w:r>
      <w:r w:rsidR="005A0EB1" w:rsidRPr="005A0EB1">
        <w:rPr>
          <w:rFonts w:ascii="Arial" w:eastAsia="宋体" w:hAnsi="Arial" w:cs="Arial"/>
          <w:sz w:val="22"/>
          <w:szCs w:val="22"/>
          <w:lang w:val="en-US" w:eastAsia="en-US"/>
        </w:rPr>
        <w:t>SL LBT failure indication and consistent SL LBT failure</w:t>
      </w:r>
    </w:p>
    <w:p w14:paraId="0F756858" w14:textId="0520CB4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7712" w:rsidRPr="00827712">
        <w:rPr>
          <w:rFonts w:ascii="Arial" w:eastAsia="宋体" w:hAnsi="Arial" w:cs="Arial"/>
          <w:bCs/>
          <w:sz w:val="22"/>
          <w:szCs w:val="22"/>
          <w:lang w:val="en-US" w:eastAsia="en-US"/>
        </w:rPr>
        <w:t>R1-2210805</w:t>
      </w:r>
      <w:r w:rsidR="009E763C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(</w:t>
      </w:r>
      <w:r w:rsidR="00B347C0" w:rsidRPr="00B347C0">
        <w:rPr>
          <w:rFonts w:ascii="Arial" w:eastAsia="宋体" w:hAnsi="Arial" w:cs="Arial"/>
          <w:bCs/>
          <w:sz w:val="22"/>
          <w:szCs w:val="22"/>
          <w:lang w:val="en-US" w:eastAsia="en-US"/>
        </w:rPr>
        <w:t>R2-2</w:t>
      </w:r>
      <w:r w:rsidR="009E763C" w:rsidRPr="009E763C">
        <w:rPr>
          <w:rFonts w:ascii="Arial" w:eastAsia="宋体" w:hAnsi="Arial" w:cs="Arial"/>
          <w:bCs/>
          <w:sz w:val="22"/>
          <w:szCs w:val="22"/>
          <w:lang w:val="en-US" w:eastAsia="en-US"/>
        </w:rPr>
        <w:t>210936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)</w:t>
      </w:r>
    </w:p>
    <w:p w14:paraId="2630B484" w14:textId="562326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9E763C">
        <w:rPr>
          <w:rFonts w:ascii="Arial" w:eastAsia="宋体" w:hAnsi="Arial" w:cs="Arial"/>
          <w:bCs/>
          <w:sz w:val="22"/>
          <w:szCs w:val="22"/>
          <w:lang w:val="en-US" w:eastAsia="zh-CN"/>
        </w:rPr>
        <w:t>8</w:t>
      </w:r>
    </w:p>
    <w:bookmarkEnd w:id="4"/>
    <w:bookmarkEnd w:id="5"/>
    <w:bookmarkEnd w:id="6"/>
    <w:p w14:paraId="3589E1F1" w14:textId="0BC4F7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830" w:rsidRPr="00827712">
        <w:rPr>
          <w:rFonts w:ascii="Arial" w:hAnsi="Arial" w:cs="Arial"/>
          <w:bCs/>
          <w:sz w:val="22"/>
          <w:szCs w:val="22"/>
        </w:rPr>
        <w:t>NR_SL_enh2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1691979C" w14:textId="507096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7812C8">
        <w:rPr>
          <w:rFonts w:ascii="Arial" w:eastAsia="宋体" w:hAnsi="Arial" w:cs="Arial"/>
          <w:bCs/>
          <w:sz w:val="22"/>
          <w:szCs w:val="22"/>
          <w:lang w:val="en-US" w:eastAsia="en-US"/>
        </w:rPr>
        <w:t>2</w:t>
      </w:r>
    </w:p>
    <w:p w14:paraId="6A71F37E" w14:textId="0A5D82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宋体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</w:t>
      </w:r>
      <w:bookmarkStart w:id="9" w:name="_GoBack"/>
      <w:bookmarkEnd w:id="9"/>
      <w:r>
        <w:t xml:space="preserve"> description</w:t>
      </w:r>
    </w:p>
    <w:p w14:paraId="4B8395D0" w14:textId="752E1B71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750FB3">
        <w:rPr>
          <w:rFonts w:ascii="Arial" w:eastAsia="宋体" w:hAnsi="Arial" w:cs="Arial"/>
          <w:lang w:val="en-US" w:eastAsia="zh-CN"/>
        </w:rPr>
        <w:t>2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E549E8">
        <w:rPr>
          <w:rFonts w:ascii="Arial" w:eastAsia="宋体" w:hAnsi="Arial" w:cs="Arial"/>
          <w:lang w:val="en-US" w:eastAsia="zh-CN"/>
        </w:rPr>
        <w:t>informing</w:t>
      </w:r>
      <w:r w:rsidR="00216D44">
        <w:rPr>
          <w:rFonts w:ascii="Arial" w:eastAsia="宋体" w:hAnsi="Arial" w:cs="Arial"/>
          <w:lang w:val="en-US" w:eastAsia="zh-CN"/>
        </w:rPr>
        <w:t xml:space="preserve"> </w:t>
      </w:r>
      <w:r w:rsidR="0043446D">
        <w:rPr>
          <w:rFonts w:ascii="Arial" w:eastAsia="宋体" w:hAnsi="Arial" w:cs="Arial"/>
          <w:lang w:val="en-US" w:eastAsia="zh-CN"/>
        </w:rPr>
        <w:t>about</w:t>
      </w:r>
      <w:r w:rsidR="00304197">
        <w:rPr>
          <w:rFonts w:ascii="Arial" w:eastAsia="宋体" w:hAnsi="Arial" w:cs="Arial"/>
          <w:lang w:val="en-US" w:eastAsia="zh-CN"/>
        </w:rPr>
        <w:t xml:space="preserve"> </w:t>
      </w:r>
      <w:r w:rsidR="00A02077" w:rsidRPr="00A02077">
        <w:rPr>
          <w:rFonts w:ascii="Arial" w:eastAsia="宋体" w:hAnsi="Arial" w:cs="Arial"/>
          <w:lang w:val="en-US" w:eastAsia="zh-CN"/>
        </w:rPr>
        <w:t xml:space="preserve">the </w:t>
      </w:r>
      <w:r w:rsidR="00E549E8">
        <w:rPr>
          <w:rFonts w:ascii="Arial" w:eastAsia="宋体" w:hAnsi="Arial" w:cs="Arial"/>
          <w:lang w:val="en-US" w:eastAsia="zh-CN"/>
        </w:rPr>
        <w:t xml:space="preserve">agreements of </w:t>
      </w:r>
      <w:r w:rsidR="00E549E8">
        <w:rPr>
          <w:rFonts w:ascii="Arial" w:hAnsi="Arial" w:cs="Arial"/>
        </w:rPr>
        <w:t xml:space="preserve">consistent </w:t>
      </w:r>
      <w:r w:rsidR="00E549E8">
        <w:rPr>
          <w:rFonts w:ascii="Arial" w:hAnsi="Arial" w:cs="Arial" w:hint="eastAsia"/>
          <w:lang w:eastAsia="zh-CN"/>
        </w:rPr>
        <w:t>SL</w:t>
      </w:r>
      <w:r w:rsidR="00E549E8">
        <w:rPr>
          <w:rFonts w:ascii="Arial" w:hAnsi="Arial" w:cs="Arial"/>
        </w:rPr>
        <w:t xml:space="preserve"> LBT failure detection and recovery procedure for SL-U. Regarding the</w:t>
      </w:r>
      <w:r w:rsidR="00EE2833">
        <w:rPr>
          <w:rFonts w:ascii="Arial" w:hAnsi="Arial" w:cs="Arial"/>
        </w:rPr>
        <w:t xml:space="preserve"> following question of</w:t>
      </w:r>
      <w:r w:rsidR="00E549E8">
        <w:rPr>
          <w:rFonts w:ascii="Arial" w:hAnsi="Arial" w:cs="Arial"/>
        </w:rPr>
        <w:t xml:space="preserve"> </w:t>
      </w:r>
      <w:r w:rsidR="00EE2833">
        <w:rPr>
          <w:rFonts w:ascii="Arial" w:hAnsi="Arial" w:cs="Arial"/>
        </w:rPr>
        <w:t xml:space="preserve">SL LBT failure indication granularity from PHY layer, </w:t>
      </w:r>
      <w:r w:rsidR="003B2B4F">
        <w:rPr>
          <w:rFonts w:ascii="Arial" w:eastAsia="宋体" w:hAnsi="Arial" w:cs="Arial"/>
          <w:lang w:eastAsia="zh-CN"/>
        </w:rPr>
        <w:t>RAN1 would provide the following answer.</w:t>
      </w:r>
    </w:p>
    <w:p w14:paraId="604B53DC" w14:textId="37F9E64D" w:rsidR="003B2B4F" w:rsidRDefault="00EE2833" w:rsidP="00EE2833">
      <w:pPr>
        <w:pStyle w:val="CommentText"/>
        <w:spacing w:before="120" w:after="120"/>
        <w:ind w:left="1008" w:hanging="1008"/>
        <w:rPr>
          <w:rFonts w:cs="Arial"/>
          <w:lang w:val="en-US" w:eastAsia="zh-CN"/>
        </w:rPr>
      </w:pPr>
      <w:r>
        <w:rPr>
          <w:rFonts w:cs="Arial"/>
          <w:b/>
          <w:bCs/>
          <w:lang w:val="en-US" w:eastAsia="zh-CN"/>
        </w:rPr>
        <w:t>Question</w:t>
      </w:r>
      <w:r w:rsidR="003B2B4F">
        <w:rPr>
          <w:rFonts w:cs="Arial"/>
          <w:b/>
          <w:bCs/>
          <w:lang w:val="en-US" w:eastAsia="zh-CN"/>
        </w:rPr>
        <w:t>:</w:t>
      </w:r>
      <w:r w:rsidR="003B2B4F">
        <w:rPr>
          <w:rFonts w:cs="Arial"/>
          <w:b/>
          <w:bCs/>
          <w:lang w:val="en-US" w:eastAsia="zh-CN"/>
        </w:rPr>
        <w:tab/>
      </w:r>
      <w:r w:rsidR="0061623D" w:rsidRPr="001E2CFB">
        <w:rPr>
          <w:rFonts w:cs="Arial"/>
          <w:lang w:eastAsia="zh-CN"/>
        </w:rPr>
        <w:t>When SL LBT failure is notified by PHY</w:t>
      </w:r>
      <w:r w:rsidR="0061623D" w:rsidRPr="001472D6">
        <w:rPr>
          <w:rFonts w:cs="Arial"/>
          <w:lang w:eastAsia="zh-CN"/>
        </w:rPr>
        <w:t xml:space="preserve"> </w:t>
      </w:r>
      <w:r w:rsidR="0061623D">
        <w:rPr>
          <w:rFonts w:cs="Arial"/>
          <w:lang w:eastAsia="zh-CN"/>
        </w:rPr>
        <w:t>due to an intended SL transmission</w:t>
      </w:r>
      <w:r w:rsidR="0061623D" w:rsidRPr="001E2CFB">
        <w:rPr>
          <w:rFonts w:cs="Arial"/>
          <w:lang w:eastAsia="zh-CN"/>
        </w:rPr>
        <w:t>,</w:t>
      </w:r>
      <w:r w:rsidR="0061623D">
        <w:rPr>
          <w:rFonts w:cs="Arial"/>
          <w:lang w:eastAsia="zh-CN"/>
        </w:rPr>
        <w:t xml:space="preserve"> </w:t>
      </w:r>
      <w:r w:rsidR="0061623D" w:rsidRPr="003D3951">
        <w:rPr>
          <w:rFonts w:cs="Arial"/>
          <w:lang w:eastAsia="zh-CN"/>
        </w:rPr>
        <w:t>what is the granularity in which MAC can consider</w:t>
      </w:r>
      <w:r w:rsidR="0061623D">
        <w:rPr>
          <w:rFonts w:cs="Arial"/>
          <w:lang w:eastAsia="zh-CN"/>
        </w:rPr>
        <w:t xml:space="preserve"> that</w:t>
      </w:r>
      <w:r w:rsidR="0061623D" w:rsidRPr="003D3951">
        <w:rPr>
          <w:rFonts w:cs="Arial"/>
          <w:lang w:eastAsia="zh-CN"/>
        </w:rPr>
        <w:t xml:space="preserve"> the </w:t>
      </w:r>
      <w:r w:rsidR="0061623D">
        <w:rPr>
          <w:rFonts w:cs="Arial"/>
          <w:lang w:eastAsia="zh-CN"/>
        </w:rPr>
        <w:t xml:space="preserve">SL </w:t>
      </w:r>
      <w:r w:rsidR="0061623D" w:rsidRPr="003D3951">
        <w:rPr>
          <w:rFonts w:cs="Arial"/>
          <w:lang w:eastAsia="zh-CN"/>
        </w:rPr>
        <w:t xml:space="preserve">LBT failure </w:t>
      </w:r>
      <w:r w:rsidR="0061623D">
        <w:rPr>
          <w:rFonts w:cs="Arial"/>
          <w:lang w:eastAsia="zh-CN"/>
        </w:rPr>
        <w:t xml:space="preserve">has been </w:t>
      </w:r>
      <w:r w:rsidR="0061623D" w:rsidRPr="003D3951">
        <w:rPr>
          <w:rFonts w:cs="Arial"/>
          <w:lang w:eastAsia="zh-CN"/>
        </w:rPr>
        <w:t xml:space="preserve">detected (e.g. whether MAC can consider </w:t>
      </w:r>
      <w:r w:rsidR="0061623D">
        <w:rPr>
          <w:rFonts w:cs="Arial"/>
          <w:lang w:eastAsia="zh-CN"/>
        </w:rPr>
        <w:t xml:space="preserve">that </w:t>
      </w:r>
      <w:r w:rsidR="0061623D" w:rsidRPr="003D3951">
        <w:rPr>
          <w:rFonts w:cs="Arial"/>
          <w:lang w:eastAsia="zh-CN"/>
        </w:rPr>
        <w:t xml:space="preserve">the </w:t>
      </w:r>
      <w:r w:rsidR="0061623D">
        <w:rPr>
          <w:rFonts w:cs="Arial"/>
          <w:lang w:eastAsia="zh-CN"/>
        </w:rPr>
        <w:t xml:space="preserve">SL </w:t>
      </w:r>
      <w:r w:rsidR="0061623D" w:rsidRPr="003D3951">
        <w:rPr>
          <w:rFonts w:cs="Arial"/>
          <w:lang w:eastAsia="zh-CN"/>
        </w:rPr>
        <w:t xml:space="preserve">LBT failure </w:t>
      </w:r>
      <w:r w:rsidR="0061623D">
        <w:rPr>
          <w:rFonts w:cs="Arial"/>
          <w:lang w:eastAsia="zh-CN"/>
        </w:rPr>
        <w:t>has been</w:t>
      </w:r>
      <w:r w:rsidR="0061623D" w:rsidRPr="003D3951">
        <w:rPr>
          <w:rFonts w:cs="Arial"/>
          <w:lang w:eastAsia="zh-CN"/>
        </w:rPr>
        <w:t xml:space="preserve"> detected per SL BWP, per SL resource pool, per RB set, etc.)</w:t>
      </w:r>
      <w:r w:rsidR="0061623D">
        <w:rPr>
          <w:rFonts w:cs="Arial"/>
          <w:lang w:eastAsia="zh-CN"/>
        </w:rPr>
        <w:t>.</w:t>
      </w:r>
    </w:p>
    <w:p w14:paraId="7FF477A7" w14:textId="6D69D81C" w:rsidR="00896A90" w:rsidRDefault="003B2B4F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634730">
        <w:rPr>
          <w:rFonts w:ascii="Arial" w:eastAsia="宋体" w:hAnsi="Arial" w:cs="Arial"/>
          <w:b/>
          <w:lang w:eastAsia="zh-CN"/>
        </w:rPr>
        <w:t>Answer</w:t>
      </w:r>
      <w:r>
        <w:rPr>
          <w:rFonts w:ascii="Arial" w:eastAsia="宋体" w:hAnsi="Arial" w:cs="Arial"/>
          <w:lang w:eastAsia="zh-CN"/>
        </w:rPr>
        <w:t>:</w:t>
      </w:r>
      <w:r w:rsidR="005F516A">
        <w:rPr>
          <w:rFonts w:ascii="Arial" w:eastAsia="宋体" w:hAnsi="Arial" w:cs="Arial"/>
          <w:lang w:eastAsia="zh-CN"/>
        </w:rPr>
        <w:t xml:space="preserve"> </w:t>
      </w:r>
      <w:r w:rsidR="006014ED">
        <w:rPr>
          <w:rFonts w:ascii="Arial" w:eastAsia="宋体" w:hAnsi="Arial" w:cs="Arial"/>
          <w:lang w:eastAsia="zh-CN"/>
        </w:rPr>
        <w:t xml:space="preserve">RAN1 has agreed that </w:t>
      </w:r>
      <w:r w:rsidR="00592DC6">
        <w:rPr>
          <w:rFonts w:ascii="Arial" w:eastAsia="宋体" w:hAnsi="Arial" w:cs="Arial"/>
          <w:lang w:eastAsia="zh-CN"/>
        </w:rPr>
        <w:t xml:space="preserve">in SL-U, </w:t>
      </w:r>
      <w:r w:rsidR="006014ED">
        <w:rPr>
          <w:rFonts w:ascii="Arial" w:eastAsia="宋体" w:hAnsi="Arial" w:cs="Arial"/>
          <w:lang w:eastAsia="zh-CN"/>
        </w:rPr>
        <w:t>a SL BWP can</w:t>
      </w:r>
      <w:r w:rsidR="00776138">
        <w:rPr>
          <w:rFonts w:ascii="Arial" w:eastAsia="宋体" w:hAnsi="Arial" w:cs="Arial"/>
          <w:lang w:eastAsia="zh-CN"/>
        </w:rPr>
        <w:t xml:space="preserve"> be (pre-)configured to</w:t>
      </w:r>
      <w:r w:rsidR="006014ED">
        <w:rPr>
          <w:rFonts w:ascii="Arial" w:eastAsia="宋体" w:hAnsi="Arial" w:cs="Arial"/>
          <w:lang w:eastAsia="zh-CN"/>
        </w:rPr>
        <w:t xml:space="preserve"> include one or multiple resource pools, and one resource pool can </w:t>
      </w:r>
      <w:r w:rsidR="00776138">
        <w:rPr>
          <w:rFonts w:ascii="Arial" w:eastAsia="宋体" w:hAnsi="Arial" w:cs="Arial"/>
          <w:lang w:eastAsia="zh-CN"/>
        </w:rPr>
        <w:t xml:space="preserve">be (pre-)configured to </w:t>
      </w:r>
      <w:r w:rsidR="006014ED">
        <w:rPr>
          <w:rFonts w:ascii="Arial" w:eastAsia="宋体" w:hAnsi="Arial" w:cs="Arial"/>
          <w:lang w:eastAsia="zh-CN"/>
        </w:rPr>
        <w:t xml:space="preserve">include </w:t>
      </w:r>
      <w:r w:rsidR="00304197">
        <w:rPr>
          <w:rFonts w:ascii="Arial" w:eastAsia="宋体" w:hAnsi="Arial" w:cs="Arial"/>
          <w:lang w:eastAsia="zh-CN"/>
        </w:rPr>
        <w:t xml:space="preserve">an </w:t>
      </w:r>
      <w:r w:rsidR="006014ED">
        <w:rPr>
          <w:rFonts w:ascii="Arial" w:eastAsia="宋体" w:hAnsi="Arial" w:cs="Arial"/>
          <w:lang w:eastAsia="zh-CN"/>
        </w:rPr>
        <w:t>integer number of RB sets</w:t>
      </w:r>
      <w:r w:rsidR="002E7748">
        <w:rPr>
          <w:rFonts w:ascii="Arial" w:eastAsia="宋体" w:hAnsi="Arial" w:cs="Arial"/>
          <w:lang w:val="en-US" w:eastAsia="zh-CN"/>
        </w:rPr>
        <w:t>.</w:t>
      </w:r>
      <w:r w:rsidR="00592DC6">
        <w:rPr>
          <w:rFonts w:ascii="Arial" w:eastAsia="宋体" w:hAnsi="Arial" w:cs="Arial"/>
          <w:lang w:val="en-US" w:eastAsia="zh-CN"/>
        </w:rPr>
        <w:t xml:space="preserve"> </w:t>
      </w:r>
      <w:r w:rsidR="00896A90">
        <w:rPr>
          <w:rFonts w:ascii="Arial" w:eastAsia="宋体" w:hAnsi="Arial" w:cs="Arial"/>
          <w:lang w:val="en-US" w:eastAsia="zh-CN"/>
        </w:rPr>
        <w:t xml:space="preserve">Therefore, </w:t>
      </w:r>
      <w:r w:rsidR="00776138">
        <w:rPr>
          <w:rFonts w:ascii="Arial" w:eastAsia="宋体" w:hAnsi="Arial" w:cs="Arial"/>
          <w:lang w:val="en-US" w:eastAsia="zh-CN"/>
        </w:rPr>
        <w:t xml:space="preserve">when a SL LBT failure is notified for a SL transmission, </w:t>
      </w:r>
      <w:r w:rsidR="00896A90">
        <w:rPr>
          <w:rFonts w:ascii="Arial" w:eastAsia="宋体" w:hAnsi="Arial" w:cs="Arial"/>
          <w:lang w:val="en-US" w:eastAsia="zh-CN"/>
        </w:rPr>
        <w:t xml:space="preserve">it is </w:t>
      </w:r>
      <w:r w:rsidR="00776138">
        <w:rPr>
          <w:rFonts w:ascii="Arial" w:eastAsia="宋体" w:hAnsi="Arial" w:cs="Arial"/>
          <w:lang w:val="en-US" w:eastAsia="zh-CN"/>
        </w:rPr>
        <w:t xml:space="preserve">feasible to indicate on which SL BWP and SL resource pool, as well as the RB sets </w:t>
      </w:r>
      <w:r w:rsidR="00B41265">
        <w:rPr>
          <w:rFonts w:ascii="Arial" w:eastAsia="宋体" w:hAnsi="Arial" w:cs="Arial"/>
          <w:lang w:val="en-US" w:eastAsia="zh-CN"/>
        </w:rPr>
        <w:t>(pre-)</w:t>
      </w:r>
      <w:r w:rsidR="00776138">
        <w:rPr>
          <w:rFonts w:ascii="Arial" w:eastAsia="宋体" w:hAnsi="Arial" w:cs="Arial"/>
          <w:lang w:val="en-US" w:eastAsia="zh-CN"/>
        </w:rPr>
        <w:t>configured to the resource pool, the failure has been detected.</w:t>
      </w:r>
    </w:p>
    <w:p w14:paraId="22273909" w14:textId="1C0DE924" w:rsidR="003B2B4F" w:rsidRPr="00E31E3E" w:rsidRDefault="00592DC6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Further, RAN1 has also agreed that f</w:t>
      </w:r>
      <w:r w:rsidRPr="00592DC6">
        <w:rPr>
          <w:rFonts w:ascii="Arial" w:eastAsia="宋体" w:hAnsi="Arial" w:cs="Arial"/>
          <w:lang w:val="en-US" w:eastAsia="zh-CN"/>
        </w:rPr>
        <w:t>or dynamic channel access mode with multi-channel case in SL-U, NR-U UL channel access procedure is considered as baseline for transmission on multiple channels</w:t>
      </w:r>
      <w:r>
        <w:rPr>
          <w:rFonts w:ascii="Arial" w:eastAsia="宋体" w:hAnsi="Arial" w:cs="Arial"/>
          <w:lang w:val="en-US" w:eastAsia="zh-CN"/>
        </w:rPr>
        <w:t xml:space="preserve">. </w:t>
      </w:r>
      <w:r w:rsidR="00A9740C">
        <w:rPr>
          <w:rFonts w:ascii="Arial" w:eastAsia="宋体" w:hAnsi="Arial" w:cs="Arial"/>
          <w:lang w:val="en-US" w:eastAsia="zh-CN"/>
        </w:rPr>
        <w:t>According to the TS 37.213 specification</w:t>
      </w:r>
      <w:r w:rsidR="00633263">
        <w:rPr>
          <w:rFonts w:ascii="Arial" w:eastAsia="宋体" w:hAnsi="Arial" w:cs="Arial"/>
          <w:lang w:val="en-US" w:eastAsia="zh-CN"/>
        </w:rPr>
        <w:t xml:space="preserve"> (cited below)</w:t>
      </w:r>
      <w:r w:rsidR="002030AF">
        <w:rPr>
          <w:rFonts w:ascii="Arial" w:eastAsia="宋体" w:hAnsi="Arial" w:cs="Arial"/>
          <w:lang w:val="en-US" w:eastAsia="zh-CN"/>
        </w:rPr>
        <w:t xml:space="preserve"> for UL transmission</w:t>
      </w:r>
      <w:r w:rsidR="00A9740C">
        <w:rPr>
          <w:rFonts w:ascii="Arial" w:eastAsia="宋体" w:hAnsi="Arial" w:cs="Arial"/>
          <w:lang w:val="en-US" w:eastAsia="zh-CN"/>
        </w:rPr>
        <w:t xml:space="preserve">, when the UE intends to transmit on a set of channels, the UE performs channel access procedure for each of the channels separately before transmission. </w:t>
      </w:r>
      <w:r w:rsidR="00633263">
        <w:rPr>
          <w:rFonts w:ascii="Arial" w:eastAsia="宋体" w:hAnsi="Arial" w:cs="Arial"/>
          <w:lang w:val="en-US" w:eastAsia="zh-CN"/>
        </w:rPr>
        <w:t xml:space="preserve">Therefore, for a SL LBT failure, </w:t>
      </w:r>
      <w:r w:rsidR="00304197">
        <w:rPr>
          <w:rFonts w:ascii="Arial" w:eastAsia="宋体" w:hAnsi="Arial" w:cs="Arial"/>
          <w:lang w:val="en-US" w:eastAsia="zh-CN"/>
        </w:rPr>
        <w:t>the UE can</w:t>
      </w:r>
      <w:r w:rsidR="00633263">
        <w:rPr>
          <w:rFonts w:ascii="Arial" w:eastAsia="宋体" w:hAnsi="Arial" w:cs="Arial"/>
          <w:lang w:val="en-US" w:eastAsia="zh-CN"/>
        </w:rPr>
        <w:t xml:space="preserve"> indicate on which RB set(s) the failure has been detected. </w:t>
      </w:r>
      <w:r w:rsidR="00435A1E">
        <w:rPr>
          <w:rFonts w:ascii="Arial" w:eastAsia="宋体" w:hAnsi="Arial" w:cs="Arial"/>
          <w:lang w:val="en-US" w:eastAsia="zh-CN"/>
        </w:rPr>
        <w:t xml:space="preserve">Given that the </w:t>
      </w:r>
      <w:r w:rsidR="0043446D">
        <w:rPr>
          <w:rFonts w:ascii="Arial" w:eastAsia="宋体" w:hAnsi="Arial" w:cs="Arial"/>
          <w:lang w:val="en-US" w:eastAsia="zh-CN"/>
        </w:rPr>
        <w:t xml:space="preserve">feature of </w:t>
      </w:r>
      <w:r w:rsidR="00435A1E">
        <w:rPr>
          <w:rFonts w:ascii="Arial" w:hAnsi="Arial" w:cs="Arial"/>
        </w:rPr>
        <w:t xml:space="preserve">consistent </w:t>
      </w:r>
      <w:r w:rsidR="00435A1E">
        <w:rPr>
          <w:rFonts w:ascii="Arial" w:hAnsi="Arial" w:cs="Arial" w:hint="eastAsia"/>
          <w:lang w:eastAsia="zh-CN"/>
        </w:rPr>
        <w:t>SL</w:t>
      </w:r>
      <w:r w:rsidR="00435A1E">
        <w:rPr>
          <w:rFonts w:ascii="Arial" w:hAnsi="Arial" w:cs="Arial"/>
        </w:rPr>
        <w:t xml:space="preserve"> LBT failure detection and recovery is designed by RAN2,</w:t>
      </w:r>
      <w:r w:rsidR="00435A1E">
        <w:rPr>
          <w:rFonts w:ascii="Arial" w:eastAsia="宋体" w:hAnsi="Arial" w:cs="Arial"/>
          <w:lang w:val="en-US" w:eastAsia="zh-CN"/>
        </w:rPr>
        <w:t xml:space="preserve"> it is up to RAN2 to determine the granularity of SL LBT failure indication.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E74B8" w14:paraId="7931F924" w14:textId="77777777" w:rsidTr="000E74B8">
        <w:tc>
          <w:tcPr>
            <w:tcW w:w="9855" w:type="dxa"/>
          </w:tcPr>
          <w:p w14:paraId="0C9A5AF9" w14:textId="77777777" w:rsidR="00633263" w:rsidRPr="00633263" w:rsidRDefault="00633263" w:rsidP="00633263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val="en-US" w:eastAsia="en-US"/>
              </w:rPr>
            </w:pPr>
            <w:r w:rsidRPr="00633263">
              <w:rPr>
                <w:rFonts w:eastAsia="Times New Roman"/>
                <w:lang w:val="en-US" w:eastAsia="en-US"/>
              </w:rPr>
              <w:t xml:space="preserve">If a UE </w:t>
            </w:r>
          </w:p>
          <w:p w14:paraId="18A0B290" w14:textId="77777777" w:rsidR="00633263" w:rsidRPr="00633263" w:rsidRDefault="00633263" w:rsidP="00633263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lang w:eastAsia="en-US"/>
              </w:rPr>
            </w:pPr>
            <w:r w:rsidRPr="00633263">
              <w:rPr>
                <w:rFonts w:eastAsia="Times New Roman"/>
                <w:lang w:eastAsia="en-US"/>
              </w:rPr>
              <w:t>-</w:t>
            </w:r>
            <w:r w:rsidRPr="00633263">
              <w:rPr>
                <w:rFonts w:eastAsia="Times New Roman"/>
                <w:lang w:eastAsia="en-US"/>
              </w:rPr>
              <w:tab/>
              <w:t xml:space="preserve">is scheduled to transmit on a set of channels </w:t>
            </w:r>
            <m:oMath>
              <m:r>
                <w:rPr>
                  <w:rFonts w:ascii="Cambria Math" w:eastAsia="Times New Roman" w:hAnsi="Cambria Math"/>
                  <w:lang w:eastAsia="en-US"/>
                </w:rPr>
                <m:t>C</m:t>
              </m:r>
            </m:oMath>
            <w:r w:rsidRPr="00633263">
              <w:rPr>
                <w:rFonts w:eastAsia="Times New Roman"/>
                <w:lang w:eastAsia="en-US"/>
              </w:rPr>
              <w:t xml:space="preserve">, and if the UL transmissions are scheduled to start transmissions at the same time on all channels in the set of channels </w:t>
            </w:r>
            <m:oMath>
              <m:r>
                <w:rPr>
                  <w:rFonts w:ascii="Cambria Math" w:eastAsia="Times New Roman" w:hAnsi="Cambria Math"/>
                  <w:lang w:eastAsia="en-US"/>
                </w:rPr>
                <m:t>C</m:t>
              </m:r>
            </m:oMath>
            <w:r w:rsidRPr="00633263">
              <w:rPr>
                <w:rFonts w:eastAsia="Times New Roman"/>
                <w:lang w:eastAsia="en-US"/>
              </w:rPr>
              <w:t>, or</w:t>
            </w:r>
          </w:p>
          <w:p w14:paraId="67EF0950" w14:textId="77777777" w:rsidR="00633263" w:rsidRPr="00633263" w:rsidRDefault="00633263" w:rsidP="00633263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lang w:eastAsia="en-US"/>
              </w:rPr>
            </w:pPr>
            <w:r w:rsidRPr="00633263">
              <w:rPr>
                <w:rFonts w:eastAsia="Times New Roman"/>
                <w:lang w:eastAsia="en-US"/>
              </w:rPr>
              <w:t>-</w:t>
            </w:r>
            <w:r w:rsidRPr="00633263">
              <w:rPr>
                <w:rFonts w:eastAsia="Times New Roman"/>
                <w:lang w:eastAsia="en-US"/>
              </w:rPr>
              <w:tab/>
              <w:t xml:space="preserve">intends to perform an uplink transmission on configured resources on the set of channels </w:t>
            </w:r>
            <m:oMath>
              <m:r>
                <w:rPr>
                  <w:rFonts w:ascii="Cambria Math" w:eastAsia="宋体" w:hAnsi="Cambria Math"/>
                  <w:lang w:val="en-US" w:eastAsia="en-US"/>
                </w:rPr>
                <m:t>C</m:t>
              </m:r>
            </m:oMath>
            <w:r w:rsidRPr="00633263">
              <w:rPr>
                <w:rFonts w:eastAsia="Times New Roman"/>
                <w:lang w:eastAsia="en-US"/>
              </w:rPr>
              <w:t xml:space="preserve">, and if UL transmissions are configured to start transmissions at the same time on all channels in the set of channels </w:t>
            </w:r>
            <m:oMath>
              <m:r>
                <w:rPr>
                  <w:rFonts w:ascii="Cambria Math" w:eastAsia="宋体" w:hAnsi="Cambria Math"/>
                  <w:lang w:val="en-US" w:eastAsia="en-US"/>
                </w:rPr>
                <m:t>C</m:t>
              </m:r>
            </m:oMath>
            <w:r w:rsidRPr="00633263">
              <w:rPr>
                <w:rFonts w:eastAsia="Times New Roman"/>
                <w:lang w:eastAsia="en-US"/>
              </w:rPr>
              <w:t xml:space="preserve">, </w:t>
            </w:r>
          </w:p>
          <w:p w14:paraId="58453B72" w14:textId="77777777" w:rsidR="00633263" w:rsidRPr="00633263" w:rsidRDefault="00633263" w:rsidP="00633263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val="en-US" w:eastAsia="en-US"/>
              </w:rPr>
            </w:pPr>
            <w:r w:rsidRPr="00633263">
              <w:rPr>
                <w:rFonts w:eastAsia="Times New Roman"/>
                <w:lang w:val="en-US" w:eastAsia="en-US"/>
              </w:rPr>
              <w:t xml:space="preserve">the following is applicable: </w:t>
            </w:r>
          </w:p>
          <w:p w14:paraId="73066824" w14:textId="77777777" w:rsidR="00633263" w:rsidRPr="00633263" w:rsidRDefault="00633263" w:rsidP="00633263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lang w:eastAsia="en-US"/>
              </w:rPr>
            </w:pPr>
            <w:r w:rsidRPr="00633263">
              <w:rPr>
                <w:rFonts w:eastAsia="Times New Roman"/>
                <w:lang w:eastAsia="en-US"/>
              </w:rPr>
              <w:t>-</w:t>
            </w:r>
            <w:r w:rsidRPr="00633263">
              <w:rPr>
                <w:rFonts w:eastAsia="Times New Roman"/>
                <w:lang w:eastAsia="en-US"/>
              </w:rPr>
              <w:tab/>
              <w:t xml:space="preserve">if Type 1 channel access procedure is indicated or intended for the scheduled or configured UL transmissions, respectively, to be transmitted on the set of channels </w:t>
            </w:r>
            <m:oMath>
              <m:r>
                <w:rPr>
                  <w:rFonts w:ascii="Cambria Math" w:eastAsia="宋体" w:hAnsi="Cambria Math"/>
                  <w:lang w:val="en-US" w:eastAsia="en-US"/>
                </w:rPr>
                <m:t>C</m:t>
              </m:r>
            </m:oMath>
            <w:r w:rsidRPr="00633263">
              <w:rPr>
                <w:rFonts w:eastAsia="Times New Roman"/>
                <w:lang w:val="en-US" w:eastAsia="en-US"/>
              </w:rPr>
              <w:t>,</w:t>
            </w:r>
          </w:p>
          <w:p w14:paraId="57D62437" w14:textId="77777777" w:rsidR="00633263" w:rsidRPr="00633263" w:rsidRDefault="00633263" w:rsidP="00633263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Times New Roman"/>
                <w:lang w:eastAsia="en-US"/>
              </w:rPr>
            </w:pPr>
            <w:r w:rsidRPr="00633263">
              <w:rPr>
                <w:rFonts w:eastAsia="Times New Roman"/>
                <w:lang w:eastAsia="en-US"/>
              </w:rPr>
              <w:lastRenderedPageBreak/>
              <w:t>-</w:t>
            </w:r>
            <w:r w:rsidRPr="00633263">
              <w:rPr>
                <w:rFonts w:eastAsia="Times New Roman"/>
                <w:lang w:eastAsia="en-US"/>
              </w:rPr>
              <w:tab/>
              <w:t xml:space="preserve">the UE may transmit on channel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en-US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/>
                  <w:lang w:eastAsia="en-US"/>
                </w:rPr>
                <m:t>∈C</m:t>
              </m:r>
            </m:oMath>
            <w:r w:rsidRPr="00633263">
              <w:rPr>
                <w:rFonts w:eastAsia="Times New Roman"/>
                <w:lang w:eastAsia="en-US"/>
              </w:rPr>
              <w:t xml:space="preserve"> using Type 2 channel access procedure as described in clause 4.2.1.2,</w:t>
            </w:r>
          </w:p>
          <w:p w14:paraId="4D3824A0" w14:textId="77777777" w:rsidR="00633263" w:rsidRPr="00633263" w:rsidRDefault="00633263" w:rsidP="00633263">
            <w:pPr>
              <w:overflowPunct/>
              <w:autoSpaceDE/>
              <w:autoSpaceDN/>
              <w:adjustRightInd/>
              <w:ind w:left="1135" w:hanging="284"/>
              <w:textAlignment w:val="auto"/>
              <w:rPr>
                <w:rFonts w:eastAsia="Times New Roman"/>
                <w:lang w:eastAsia="en-US"/>
              </w:rPr>
            </w:pPr>
            <w:r w:rsidRPr="00633263">
              <w:rPr>
                <w:rFonts w:eastAsia="Times New Roman"/>
                <w:lang w:eastAsia="en-US"/>
              </w:rPr>
              <w:t>-</w:t>
            </w:r>
            <w:r w:rsidRPr="00633263">
              <w:rPr>
                <w:rFonts w:eastAsia="Times New Roman"/>
                <w:lang w:eastAsia="en-US"/>
              </w:rPr>
              <w:tab/>
              <w:t xml:space="preserve">if the channel frequencies of the set of channels </w:t>
            </w:r>
            <m:oMath>
              <m:r>
                <w:rPr>
                  <w:rFonts w:ascii="Cambria Math" w:eastAsia="宋体" w:hAnsi="Cambria Math"/>
                  <w:lang w:val="en-US" w:eastAsia="en-US"/>
                </w:rPr>
                <m:t>C</m:t>
              </m:r>
            </m:oMath>
            <w:r w:rsidRPr="00633263">
              <w:rPr>
                <w:rFonts w:eastAsia="Times New Roman"/>
                <w:lang w:eastAsia="en-US"/>
              </w:rPr>
              <w:t xml:space="preserve"> is a subset of the sets of channel frequencies defined in clause 5.7.4 in [2], and </w:t>
            </w:r>
          </w:p>
          <w:p w14:paraId="7DE1F55F" w14:textId="77777777" w:rsidR="00633263" w:rsidRPr="00633263" w:rsidRDefault="00633263" w:rsidP="00633263">
            <w:pPr>
              <w:overflowPunct/>
              <w:autoSpaceDE/>
              <w:autoSpaceDN/>
              <w:adjustRightInd/>
              <w:ind w:left="1135" w:hanging="284"/>
              <w:textAlignment w:val="auto"/>
              <w:rPr>
                <w:rFonts w:eastAsia="Times New Roman"/>
                <w:lang w:eastAsia="en-US"/>
              </w:rPr>
            </w:pPr>
            <w:r w:rsidRPr="00633263">
              <w:rPr>
                <w:rFonts w:eastAsia="Times New Roman"/>
                <w:lang w:eastAsia="en-US"/>
              </w:rPr>
              <w:t>-</w:t>
            </w:r>
            <w:r w:rsidRPr="00633263">
              <w:rPr>
                <w:rFonts w:eastAsia="Times New Roman"/>
                <w:lang w:eastAsia="en-US"/>
              </w:rPr>
              <w:tab/>
              <w:t xml:space="preserve">if Type 2 channel access procedure is performed on channel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en-US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/>
                  <w:lang w:eastAsia="en-US"/>
                </w:rPr>
                <m:t xml:space="preserve"> </m:t>
              </m:r>
            </m:oMath>
            <w:r w:rsidRPr="00633263">
              <w:rPr>
                <w:rFonts w:eastAsia="Times New Roman"/>
                <w:lang w:eastAsia="en-US"/>
              </w:rPr>
              <w:t xml:space="preserve">immediately before the UE transmission on channel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en-US"/>
                    </w:rPr>
                    <m:t>j</m:t>
                  </m:r>
                </m:sub>
              </m:sSub>
              <m:r>
                <w:rPr>
                  <w:rFonts w:ascii="Cambria Math" w:eastAsia="Times New Roman" w:hAnsi="Cambria Math"/>
                  <w:lang w:eastAsia="en-US"/>
                </w:rPr>
                <m:t>∈C</m:t>
              </m:r>
            </m:oMath>
            <w:r w:rsidRPr="00633263">
              <w:rPr>
                <w:rFonts w:eastAsia="Times New Roman"/>
                <w:lang w:eastAsia="en-US"/>
              </w:rPr>
              <w:t xml:space="preserve">, </w:t>
            </w:r>
            <m:oMath>
              <m:r>
                <w:rPr>
                  <w:rFonts w:ascii="Cambria Math" w:eastAsia="Times New Roman" w:hAnsi="Cambria Math"/>
                  <w:lang w:eastAsia="en-US"/>
                </w:rPr>
                <m:t>i≠j</m:t>
              </m:r>
            </m:oMath>
            <w:r w:rsidRPr="00633263">
              <w:rPr>
                <w:rFonts w:eastAsia="Times New Roman"/>
                <w:lang w:eastAsia="en-US"/>
              </w:rPr>
              <w:t>, and</w:t>
            </w:r>
          </w:p>
          <w:p w14:paraId="608F4940" w14:textId="77777777" w:rsidR="00633263" w:rsidRPr="00633263" w:rsidRDefault="00633263" w:rsidP="00633263">
            <w:pPr>
              <w:overflowPunct/>
              <w:autoSpaceDE/>
              <w:autoSpaceDN/>
              <w:adjustRightInd/>
              <w:ind w:left="1135" w:hanging="284"/>
              <w:textAlignment w:val="auto"/>
              <w:rPr>
                <w:rFonts w:eastAsia="Times New Roman"/>
                <w:lang w:eastAsia="en-US"/>
              </w:rPr>
            </w:pPr>
            <w:r w:rsidRPr="00633263">
              <w:rPr>
                <w:rFonts w:eastAsia="Times New Roman"/>
                <w:lang w:eastAsia="en-US"/>
              </w:rPr>
              <w:t>-</w:t>
            </w:r>
            <w:r w:rsidRPr="00633263">
              <w:rPr>
                <w:rFonts w:eastAsia="Times New Roman"/>
                <w:lang w:eastAsia="en-US"/>
              </w:rPr>
              <w:tab/>
              <w:t xml:space="preserve">if the UE has accessed channel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en-US"/>
                    </w:rPr>
                    <m:t>j</m:t>
                  </m:r>
                </m:sub>
              </m:sSub>
            </m:oMath>
            <w:r w:rsidRPr="00633263">
              <w:rPr>
                <w:rFonts w:eastAsia="Times New Roman"/>
                <w:lang w:eastAsia="en-US"/>
              </w:rPr>
              <w:t xml:space="preserve"> using Type 1 channel access procedure as described in clause 4.2.1.1, </w:t>
            </w:r>
          </w:p>
          <w:p w14:paraId="73FA134F" w14:textId="77777777" w:rsidR="00633263" w:rsidRPr="00633263" w:rsidRDefault="00633263" w:rsidP="00633263">
            <w:pPr>
              <w:overflowPunct/>
              <w:autoSpaceDE/>
              <w:autoSpaceDN/>
              <w:adjustRightInd/>
              <w:ind w:left="1418" w:hanging="284"/>
              <w:textAlignment w:val="auto"/>
              <w:rPr>
                <w:rFonts w:eastAsia="Times New Roman"/>
                <w:lang w:eastAsia="en-US"/>
              </w:rPr>
            </w:pPr>
            <w:r w:rsidRPr="00633263">
              <w:rPr>
                <w:rFonts w:eastAsia="Times New Roman"/>
                <w:lang w:eastAsia="en-US"/>
              </w:rPr>
              <w:t>-</w:t>
            </w:r>
            <w:r w:rsidRPr="00633263">
              <w:rPr>
                <w:rFonts w:eastAsia="Times New Roman"/>
                <w:lang w:eastAsia="en-US"/>
              </w:rPr>
              <w:tab/>
              <w:t xml:space="preserve">where channel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en-US"/>
                    </w:rPr>
                    <m:t>j</m:t>
                  </m:r>
                </m:sub>
              </m:sSub>
            </m:oMath>
            <w:r w:rsidRPr="00633263">
              <w:rPr>
                <w:rFonts w:eastAsia="Times New Roman"/>
                <w:lang w:eastAsia="en-US"/>
              </w:rPr>
              <w:t xml:space="preserve"> is selected by the UE uniformly randomly from the set of channels </w:t>
            </w:r>
            <m:oMath>
              <m:r>
                <w:rPr>
                  <w:rFonts w:ascii="Cambria Math" w:eastAsia="Times New Roman" w:hAnsi="Cambria Math"/>
                  <w:lang w:eastAsia="en-US"/>
                </w:rPr>
                <m:t>C</m:t>
              </m:r>
            </m:oMath>
            <w:r w:rsidRPr="00633263">
              <w:rPr>
                <w:rFonts w:eastAsia="Times New Roman"/>
                <w:lang w:eastAsia="en-US"/>
              </w:rPr>
              <w:t xml:space="preserve"> before performing Type 1 channel access procedure on any channel in the set of channels </w:t>
            </w:r>
            <m:oMath>
              <m:r>
                <w:rPr>
                  <w:rFonts w:ascii="Cambria Math" w:eastAsia="Times New Roman" w:hAnsi="Cambria Math"/>
                  <w:lang w:eastAsia="en-US"/>
                </w:rPr>
                <m:t>C</m:t>
              </m:r>
            </m:oMath>
            <w:r w:rsidRPr="00633263">
              <w:rPr>
                <w:rFonts w:eastAsia="Times New Roman"/>
                <w:lang w:eastAsia="en-US"/>
              </w:rPr>
              <w:t>.</w:t>
            </w:r>
          </w:p>
          <w:p w14:paraId="5BC3AF97" w14:textId="77777777" w:rsidR="00633263" w:rsidRPr="00633263" w:rsidRDefault="00633263" w:rsidP="00633263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Times New Roman"/>
                <w:lang w:eastAsia="en-US"/>
              </w:rPr>
            </w:pPr>
            <w:r w:rsidRPr="00633263">
              <w:rPr>
                <w:rFonts w:eastAsia="Times New Roman"/>
                <w:lang w:eastAsia="en-US"/>
              </w:rPr>
              <w:t>-</w:t>
            </w:r>
            <w:r w:rsidRPr="00633263">
              <w:rPr>
                <w:rFonts w:eastAsia="Times New Roman"/>
                <w:lang w:eastAsia="en-US"/>
              </w:rPr>
              <w:tab/>
              <w:t xml:space="preserve">the UE may transmit on channel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en-US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/>
                  <w:lang w:eastAsia="en-US"/>
                </w:rPr>
                <m:t>∈C</m:t>
              </m:r>
            </m:oMath>
            <w:r w:rsidRPr="00633263">
              <w:rPr>
                <w:rFonts w:eastAsia="Times New Roman"/>
                <w:lang w:eastAsia="en-US"/>
              </w:rPr>
              <w:t xml:space="preserve"> using Type 1 channel access procedure as described in clause 4.2.1.1</w:t>
            </w:r>
          </w:p>
          <w:p w14:paraId="7D34114A" w14:textId="77777777" w:rsidR="00633263" w:rsidRPr="00633263" w:rsidRDefault="00633263" w:rsidP="00633263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lang w:eastAsia="en-US"/>
              </w:rPr>
            </w:pPr>
            <w:r w:rsidRPr="00633263">
              <w:rPr>
                <w:rFonts w:eastAsia="Times New Roman"/>
                <w:lang w:eastAsia="en-US"/>
              </w:rPr>
              <w:t>-</w:t>
            </w:r>
            <w:r w:rsidRPr="00633263">
              <w:rPr>
                <w:rFonts w:eastAsia="Times New Roman"/>
                <w:lang w:eastAsia="en-US"/>
              </w:rPr>
              <w:tab/>
              <w:t xml:space="preserve">the UE may not transmit on channel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en-US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/>
                  <w:lang w:eastAsia="en-US"/>
                </w:rPr>
                <m:t>∈C</m:t>
              </m:r>
            </m:oMath>
            <w:r w:rsidRPr="00633263">
              <w:rPr>
                <w:rFonts w:eastAsia="Times New Roman"/>
                <w:lang w:eastAsia="en-US"/>
              </w:rPr>
              <w:t xml:space="preserve"> within the bandwidth of a carrier, if the UE fails to access any of the channels, of the carrier bandwidth, on which the UE is scheduled or configured with UL resources.</w:t>
            </w:r>
          </w:p>
          <w:p w14:paraId="10C1E319" w14:textId="70D19288" w:rsidR="000E74B8" w:rsidRPr="000E74B8" w:rsidRDefault="00633263" w:rsidP="00633263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633263">
              <w:rPr>
                <w:rFonts w:eastAsia="Times New Roman"/>
                <w:lang w:eastAsia="en-US"/>
              </w:rPr>
              <w:t>-</w:t>
            </w:r>
            <w:r w:rsidRPr="00633263">
              <w:rPr>
                <w:rFonts w:eastAsia="Times New Roman"/>
                <w:lang w:eastAsia="en-US"/>
              </w:rPr>
              <w:tab/>
              <w:t>the UE may not transmit on a channel within the bandwidth of a carrier if the UE is configured without intra-cell guard band(s) on an UL bandwidth part as described in clause 7 of [8], and the UE fails to access any of the channels of the UL bandwidth part.</w:t>
            </w:r>
          </w:p>
        </w:tc>
      </w:tr>
    </w:tbl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lastRenderedPageBreak/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4D69CE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750FB3">
        <w:rPr>
          <w:rFonts w:ascii="Arial" w:eastAsia="宋体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41727EA2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750FB3">
        <w:rPr>
          <w:rFonts w:ascii="Arial" w:eastAsia="宋体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42294E84" w:rsidR="00EC4E84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F5323D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F5323D">
        <w:rPr>
          <w:rFonts w:ascii="Arial" w:hAnsi="Arial" w:cs="Arial"/>
          <w:lang w:eastAsia="zh-CN"/>
        </w:rPr>
        <w:t>February 27</w:t>
      </w:r>
      <w:r w:rsidR="00F5323D" w:rsidRPr="00EC4E84">
        <w:rPr>
          <w:rFonts w:ascii="Arial" w:hAnsi="Arial" w:cs="Arial"/>
          <w:vertAlign w:val="superscript"/>
          <w:lang w:eastAsia="zh-CN"/>
        </w:rPr>
        <w:t>th</w:t>
      </w:r>
      <w:r w:rsidR="00F5323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– </w:t>
      </w:r>
      <w:r w:rsidR="00F5323D">
        <w:rPr>
          <w:rFonts w:ascii="Arial" w:hAnsi="Arial" w:cs="Arial"/>
          <w:bCs/>
          <w:lang w:eastAsia="zh-CN"/>
        </w:rPr>
        <w:t>March 03</w:t>
      </w:r>
      <w:r w:rsidR="00F5323D" w:rsidRPr="006F284A">
        <w:rPr>
          <w:rFonts w:ascii="Arial" w:hAnsi="Arial" w:cs="Arial"/>
          <w:bCs/>
          <w:vertAlign w:val="superscript"/>
          <w:lang w:eastAsia="zh-CN"/>
        </w:rPr>
        <w:t>rd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F5323D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F5323D">
        <w:rPr>
          <w:rFonts w:ascii="Arial" w:hAnsi="Arial" w:cs="Arial"/>
          <w:bCs/>
          <w:lang w:eastAsia="zh-CN"/>
        </w:rPr>
        <w:t>Athens</w:t>
      </w:r>
    </w:p>
    <w:p w14:paraId="7162F33E" w14:textId="5F154303" w:rsidR="005A0EB1" w:rsidRPr="00BB6FB1" w:rsidRDefault="005A0EB1" w:rsidP="005A0EB1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112</w:t>
      </w:r>
      <w:r>
        <w:rPr>
          <w:rFonts w:ascii="Arial" w:hAnsi="Arial" w:cs="Arial"/>
          <w:lang w:val="en-US" w:eastAsia="zh-CN"/>
        </w:rPr>
        <w:t>bis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April 12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21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45B5FACA" w14:textId="77777777" w:rsidR="005A0EB1" w:rsidRPr="00BB6FB1" w:rsidRDefault="005A0EB1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2B614" w14:textId="77777777" w:rsidR="00082D1E" w:rsidRDefault="00082D1E">
      <w:pPr>
        <w:spacing w:after="0"/>
      </w:pPr>
      <w:r>
        <w:separator/>
      </w:r>
    </w:p>
  </w:endnote>
  <w:endnote w:type="continuationSeparator" w:id="0">
    <w:p w14:paraId="34885B54" w14:textId="77777777" w:rsidR="00082D1E" w:rsidRDefault="00082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D08EB" w14:textId="77777777" w:rsidR="00082D1E" w:rsidRDefault="00082D1E">
      <w:pPr>
        <w:spacing w:after="0"/>
      </w:pPr>
      <w:r>
        <w:separator/>
      </w:r>
    </w:p>
  </w:footnote>
  <w:footnote w:type="continuationSeparator" w:id="0">
    <w:p w14:paraId="4F0DE801" w14:textId="77777777" w:rsidR="00082D1E" w:rsidRDefault="00082D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rgUA3yY+xCwAAAA="/>
  </w:docVars>
  <w:rsids>
    <w:rsidRoot w:val="004E3939"/>
    <w:rsid w:val="00017F23"/>
    <w:rsid w:val="00031C4E"/>
    <w:rsid w:val="00033439"/>
    <w:rsid w:val="00041A61"/>
    <w:rsid w:val="00066D23"/>
    <w:rsid w:val="00070A69"/>
    <w:rsid w:val="00082D1E"/>
    <w:rsid w:val="000940BC"/>
    <w:rsid w:val="000A77A1"/>
    <w:rsid w:val="000A78A7"/>
    <w:rsid w:val="000C0A6C"/>
    <w:rsid w:val="000D7506"/>
    <w:rsid w:val="000E74B8"/>
    <w:rsid w:val="000F25E0"/>
    <w:rsid w:val="000F6242"/>
    <w:rsid w:val="00130C31"/>
    <w:rsid w:val="0017533F"/>
    <w:rsid w:val="001B2DD1"/>
    <w:rsid w:val="002030AF"/>
    <w:rsid w:val="00203BA2"/>
    <w:rsid w:val="002059D5"/>
    <w:rsid w:val="00216D44"/>
    <w:rsid w:val="00282469"/>
    <w:rsid w:val="002C14F9"/>
    <w:rsid w:val="002D1A1B"/>
    <w:rsid w:val="002D1ED0"/>
    <w:rsid w:val="002E7748"/>
    <w:rsid w:val="002F1940"/>
    <w:rsid w:val="003012AE"/>
    <w:rsid w:val="00304197"/>
    <w:rsid w:val="00305882"/>
    <w:rsid w:val="00311EE0"/>
    <w:rsid w:val="00372EE8"/>
    <w:rsid w:val="00383545"/>
    <w:rsid w:val="003872C5"/>
    <w:rsid w:val="003957CB"/>
    <w:rsid w:val="003B2B4F"/>
    <w:rsid w:val="003C7E22"/>
    <w:rsid w:val="003F639B"/>
    <w:rsid w:val="004064FC"/>
    <w:rsid w:val="00417F36"/>
    <w:rsid w:val="00433500"/>
    <w:rsid w:val="00433F71"/>
    <w:rsid w:val="0043446D"/>
    <w:rsid w:val="00435A1E"/>
    <w:rsid w:val="00440D43"/>
    <w:rsid w:val="00444EBC"/>
    <w:rsid w:val="00490945"/>
    <w:rsid w:val="00493EB5"/>
    <w:rsid w:val="00497A79"/>
    <w:rsid w:val="004A29D4"/>
    <w:rsid w:val="004B0BAD"/>
    <w:rsid w:val="004B0D02"/>
    <w:rsid w:val="004D5830"/>
    <w:rsid w:val="004E3939"/>
    <w:rsid w:val="004E70AB"/>
    <w:rsid w:val="004F6A18"/>
    <w:rsid w:val="0050376C"/>
    <w:rsid w:val="00512466"/>
    <w:rsid w:val="0052273B"/>
    <w:rsid w:val="0054744D"/>
    <w:rsid w:val="00575BAB"/>
    <w:rsid w:val="00583094"/>
    <w:rsid w:val="0059155E"/>
    <w:rsid w:val="00592DC6"/>
    <w:rsid w:val="005A0EB1"/>
    <w:rsid w:val="005F46EE"/>
    <w:rsid w:val="005F516A"/>
    <w:rsid w:val="005F7B38"/>
    <w:rsid w:val="006014ED"/>
    <w:rsid w:val="0061623D"/>
    <w:rsid w:val="00616758"/>
    <w:rsid w:val="00633263"/>
    <w:rsid w:val="00634730"/>
    <w:rsid w:val="00660815"/>
    <w:rsid w:val="006E2D3C"/>
    <w:rsid w:val="006F284A"/>
    <w:rsid w:val="006F7382"/>
    <w:rsid w:val="00750FB3"/>
    <w:rsid w:val="00776138"/>
    <w:rsid w:val="007812C8"/>
    <w:rsid w:val="007B0F9A"/>
    <w:rsid w:val="007C536A"/>
    <w:rsid w:val="007F4F92"/>
    <w:rsid w:val="0082486E"/>
    <w:rsid w:val="00827712"/>
    <w:rsid w:val="008544D1"/>
    <w:rsid w:val="00896A90"/>
    <w:rsid w:val="008B6D78"/>
    <w:rsid w:val="008C5B1D"/>
    <w:rsid w:val="008D772F"/>
    <w:rsid w:val="00905A08"/>
    <w:rsid w:val="00921E22"/>
    <w:rsid w:val="009260B9"/>
    <w:rsid w:val="00931655"/>
    <w:rsid w:val="00965432"/>
    <w:rsid w:val="00975B84"/>
    <w:rsid w:val="0099764C"/>
    <w:rsid w:val="009E763C"/>
    <w:rsid w:val="00A02077"/>
    <w:rsid w:val="00A06701"/>
    <w:rsid w:val="00A074FF"/>
    <w:rsid w:val="00A53DA7"/>
    <w:rsid w:val="00A56100"/>
    <w:rsid w:val="00A73852"/>
    <w:rsid w:val="00A9740C"/>
    <w:rsid w:val="00AB268B"/>
    <w:rsid w:val="00AB50E6"/>
    <w:rsid w:val="00AC169F"/>
    <w:rsid w:val="00AF4365"/>
    <w:rsid w:val="00B01D01"/>
    <w:rsid w:val="00B25A7D"/>
    <w:rsid w:val="00B347C0"/>
    <w:rsid w:val="00B41265"/>
    <w:rsid w:val="00B622D6"/>
    <w:rsid w:val="00B6361E"/>
    <w:rsid w:val="00B7228D"/>
    <w:rsid w:val="00B75DAD"/>
    <w:rsid w:val="00B97703"/>
    <w:rsid w:val="00BB1C1F"/>
    <w:rsid w:val="00C0554E"/>
    <w:rsid w:val="00C55888"/>
    <w:rsid w:val="00C7532D"/>
    <w:rsid w:val="00CA02CA"/>
    <w:rsid w:val="00CB614B"/>
    <w:rsid w:val="00CC1D74"/>
    <w:rsid w:val="00CC6489"/>
    <w:rsid w:val="00CC75D3"/>
    <w:rsid w:val="00CF0043"/>
    <w:rsid w:val="00CF6087"/>
    <w:rsid w:val="00D80532"/>
    <w:rsid w:val="00D80BB8"/>
    <w:rsid w:val="00D86319"/>
    <w:rsid w:val="00DA7E21"/>
    <w:rsid w:val="00DC5460"/>
    <w:rsid w:val="00DF309C"/>
    <w:rsid w:val="00DF420D"/>
    <w:rsid w:val="00E31E3E"/>
    <w:rsid w:val="00E40934"/>
    <w:rsid w:val="00E549E8"/>
    <w:rsid w:val="00EB534F"/>
    <w:rsid w:val="00EC4363"/>
    <w:rsid w:val="00EC4E84"/>
    <w:rsid w:val="00EE2833"/>
    <w:rsid w:val="00EE33B6"/>
    <w:rsid w:val="00F52490"/>
    <w:rsid w:val="00F5323D"/>
    <w:rsid w:val="00F87990"/>
    <w:rsid w:val="00FA16BB"/>
    <w:rsid w:val="00FA19B0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277AD-7299-4718-9F45-A294B95F4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224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17</cp:revision>
  <cp:lastPrinted>2002-04-23T07:10:00Z</cp:lastPrinted>
  <dcterms:created xsi:type="dcterms:W3CDTF">2022-10-27T10:13:00Z</dcterms:created>
  <dcterms:modified xsi:type="dcterms:W3CDTF">2022-11-07T01:32:00Z</dcterms:modified>
</cp:coreProperties>
</file>